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67AC" w:rsidRPr="007567AC" w:rsidRDefault="007567AC" w:rsidP="007567AC">
      <w:pPr>
        <w:spacing w:after="0" w:line="886" w:lineRule="atLeast"/>
        <w:outlineLvl w:val="0"/>
        <w:rPr>
          <w:rFonts w:ascii="Arial" w:eastAsia="Times New Roman" w:hAnsi="Arial" w:cs="Arial"/>
          <w:color w:val="222222"/>
          <w:kern w:val="36"/>
          <w:sz w:val="72"/>
          <w:szCs w:val="72"/>
          <w:lang w:eastAsia="ru-RU"/>
        </w:rPr>
      </w:pPr>
      <w:r w:rsidRPr="007567AC">
        <w:rPr>
          <w:rFonts w:ascii="Arial" w:eastAsia="Times New Roman" w:hAnsi="Arial" w:cs="Arial"/>
          <w:color w:val="222222"/>
          <w:kern w:val="36"/>
          <w:sz w:val="72"/>
          <w:szCs w:val="72"/>
          <w:lang w:eastAsia="ru-RU"/>
        </w:rPr>
        <w:t>Урок 2. Линейная перспектива. Как нарисовать коробок и книгу</w:t>
      </w:r>
    </w:p>
    <w:p w:rsidR="007567AC" w:rsidRPr="007567AC" w:rsidRDefault="007567AC" w:rsidP="007567AC">
      <w:pPr>
        <w:spacing w:before="300" w:after="720" w:line="240" w:lineRule="auto"/>
        <w:rPr>
          <w:rFonts w:ascii="Segoe UI" w:eastAsia="Times New Roman" w:hAnsi="Segoe UI" w:cs="Segoe UI"/>
          <w:i/>
          <w:iCs/>
          <w:color w:val="222222"/>
          <w:sz w:val="36"/>
          <w:szCs w:val="36"/>
          <w:lang w:eastAsia="ru-RU"/>
        </w:rPr>
      </w:pPr>
      <w:r w:rsidRPr="007567AC">
        <w:rPr>
          <w:rFonts w:ascii="Segoe UI" w:eastAsia="Times New Roman" w:hAnsi="Segoe UI" w:cs="Segoe UI"/>
          <w:i/>
          <w:iCs/>
          <w:color w:val="222222"/>
          <w:sz w:val="36"/>
          <w:szCs w:val="36"/>
          <w:lang w:eastAsia="ru-RU"/>
        </w:rPr>
        <w:t>Мы знаем, что параллельные линии не пересекаются, расстояние между ними не меняется, но часто наблюдаем противоположное. Например, расстояние между параллельными краями дороги или рельсов, уходящих вдаль, постепенно сокращается, пока они не сойдутся в одной точке на горизонте.</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Такое визуальное искажение носит название «линейная перспектива». Это зрительное изменение форм и размеров предметов по мере их отдаления, а также принципы создания иллюзии 3D-пространства на плоскости. Разберем ее важные составляющие: линию горизонта, точки и линии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Содержание:</w:t>
      </w:r>
    </w:p>
    <w:p w:rsidR="007567AC" w:rsidRPr="007567AC" w:rsidRDefault="007567AC"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5" w:anchor="1" w:history="1">
        <w:r w:rsidRPr="007567AC">
          <w:rPr>
            <w:rFonts w:ascii="Segoe UI" w:eastAsia="Times New Roman" w:hAnsi="Segoe UI" w:cs="Segoe UI"/>
            <w:color w:val="0000FF"/>
            <w:sz w:val="26"/>
            <w:szCs w:val="26"/>
            <w:u w:val="single"/>
            <w:lang w:eastAsia="ru-RU"/>
          </w:rPr>
          <w:t>Линия горизонта</w:t>
        </w:r>
      </w:hyperlink>
    </w:p>
    <w:p w:rsidR="007567AC" w:rsidRPr="007567AC" w:rsidRDefault="007567AC"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6" w:anchor="2" w:history="1">
        <w:r w:rsidRPr="007567AC">
          <w:rPr>
            <w:rFonts w:ascii="Segoe UI" w:eastAsia="Times New Roman" w:hAnsi="Segoe UI" w:cs="Segoe UI"/>
            <w:color w:val="0000FF"/>
            <w:sz w:val="26"/>
            <w:szCs w:val="26"/>
            <w:u w:val="single"/>
            <w:lang w:eastAsia="ru-RU"/>
          </w:rPr>
          <w:t>Точки схода</w:t>
        </w:r>
      </w:hyperlink>
    </w:p>
    <w:p w:rsidR="007567AC" w:rsidRPr="007567AC" w:rsidRDefault="007567AC"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7" w:anchor="3" w:history="1">
        <w:r w:rsidRPr="007567AC">
          <w:rPr>
            <w:rFonts w:ascii="Segoe UI" w:eastAsia="Times New Roman" w:hAnsi="Segoe UI" w:cs="Segoe UI"/>
            <w:color w:val="0000FF"/>
            <w:sz w:val="26"/>
            <w:szCs w:val="26"/>
            <w:u w:val="single"/>
            <w:lang w:eastAsia="ru-RU"/>
          </w:rPr>
          <w:t>Рисуем коробок с одной точкой схода</w:t>
        </w:r>
      </w:hyperlink>
    </w:p>
    <w:p w:rsidR="007567AC" w:rsidRPr="007567AC" w:rsidRDefault="007567AC"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8" w:anchor="4" w:history="1">
        <w:r w:rsidRPr="007567AC">
          <w:rPr>
            <w:rFonts w:ascii="Segoe UI" w:eastAsia="Times New Roman" w:hAnsi="Segoe UI" w:cs="Segoe UI"/>
            <w:color w:val="0000FF"/>
            <w:sz w:val="26"/>
            <w:szCs w:val="26"/>
            <w:u w:val="single"/>
            <w:lang w:eastAsia="ru-RU"/>
          </w:rPr>
          <w:t>Рисуем коробок с двумя точками схода</w:t>
        </w:r>
      </w:hyperlink>
    </w:p>
    <w:p w:rsidR="007567AC" w:rsidRPr="007567AC" w:rsidRDefault="007567AC"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9" w:anchor="5" w:history="1">
        <w:r w:rsidRPr="007567AC">
          <w:rPr>
            <w:rFonts w:ascii="Segoe UI" w:eastAsia="Times New Roman" w:hAnsi="Segoe UI" w:cs="Segoe UI"/>
            <w:color w:val="0000FF"/>
            <w:sz w:val="26"/>
            <w:szCs w:val="26"/>
            <w:u w:val="single"/>
            <w:lang w:eastAsia="ru-RU"/>
          </w:rPr>
          <w:t>Рисуем книгу по фото</w:t>
        </w:r>
      </w:hyperlink>
    </w:p>
    <w:p w:rsidR="007567AC" w:rsidRPr="007567AC" w:rsidRDefault="007567AC" w:rsidP="007567AC">
      <w:pPr>
        <w:numPr>
          <w:ilvl w:val="0"/>
          <w:numId w:val="1"/>
        </w:numPr>
        <w:spacing w:before="100" w:beforeAutospacing="1" w:after="100" w:afterAutospacing="1" w:line="240" w:lineRule="auto"/>
        <w:rPr>
          <w:rFonts w:ascii="Segoe UI" w:eastAsia="Times New Roman" w:hAnsi="Segoe UI" w:cs="Segoe UI"/>
          <w:color w:val="222222"/>
          <w:sz w:val="26"/>
          <w:szCs w:val="26"/>
          <w:lang w:eastAsia="ru-RU"/>
        </w:rPr>
      </w:pPr>
      <w:hyperlink r:id="rId10" w:anchor="voprosy" w:history="1">
        <w:r w:rsidRPr="007567AC">
          <w:rPr>
            <w:rFonts w:ascii="Segoe UI" w:eastAsia="Times New Roman" w:hAnsi="Segoe UI" w:cs="Segoe UI"/>
            <w:color w:val="0000FF"/>
            <w:sz w:val="26"/>
            <w:szCs w:val="26"/>
            <w:u w:val="single"/>
            <w:lang w:eastAsia="ru-RU"/>
          </w:rPr>
          <w:t>Проверочный тест по линейной перспективе</w:t>
        </w:r>
      </w:hyperlink>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Линия горизонта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Линия горизонта совпадает с уровнем глаз зрителя (художника). То, с какого положения мы смотрим на предметы, определяет их вид. Взгляните на вещи вокруг. С разных положений: сидя на стуле, стоя на полу. Рассмотрите полки книжного шкафа на фотографии. У тех из них, которые находятся примерно на уровне наших глаз, мы видим только переднюю грань. Для тех, которые расположены выше, – еще и нижнюю плоскость. Опустите взгляд – теперь видны передняя и верхняя плоскости полок.</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9525000" cy="5242560"/>
            <wp:effectExtent l="0" t="0" r="0" b="0"/>
            <wp:docPr id="58" name="Рисунок 58" descr="Предметы на линии горизо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Предметы на линии горизонт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25000" cy="5242560"/>
                    </a:xfrm>
                    <a:prstGeom prst="rect">
                      <a:avLst/>
                    </a:prstGeom>
                    <a:noFill/>
                    <a:ln>
                      <a:noFill/>
                    </a:ln>
                  </pic:spPr>
                </pic:pic>
              </a:graphicData>
            </a:graphic>
          </wp:inline>
        </w:drawing>
      </w:r>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Точки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В точках схода пересекаются параллели, уходящие вглубь рисунка. Они называются линиями схода. Это края дороги, длинного моста, верхние и нижние границы ряда фонарей или опор ЛЭП, а также направленные вдаль продолжения ребер куба, книги, коробка, стола и так далее.</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9525000" cy="3017520"/>
            <wp:effectExtent l="0" t="0" r="0" b="0"/>
            <wp:docPr id="57" name="Рисунок 57" descr="Точки схода при рисова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Точки схода при рисовании"/>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525000" cy="30175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Линия горизонта, точки и линии схода с помощью этих элементов будем строить предметы в перспективе.</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Будем рассматривать в этом уроке наиболее распространенные случаи: точек схода одна или две, они лежат на линии горизонта.</w:t>
      </w:r>
    </w:p>
    <w:p w:rsidR="007567AC" w:rsidRPr="007567AC" w:rsidRDefault="007567AC" w:rsidP="007567AC">
      <w:pPr>
        <w:spacing w:before="100" w:beforeAutospacing="1" w:after="100" w:afterAutospacing="1" w:line="480" w:lineRule="atLeast"/>
        <w:outlineLvl w:val="2"/>
        <w:rPr>
          <w:rFonts w:ascii="Arial" w:eastAsia="Times New Roman" w:hAnsi="Arial" w:cs="Arial"/>
          <w:color w:val="222222"/>
          <w:sz w:val="39"/>
          <w:szCs w:val="39"/>
          <w:lang w:eastAsia="ru-RU"/>
        </w:rPr>
      </w:pPr>
      <w:r w:rsidRPr="007567AC">
        <w:rPr>
          <w:rFonts w:ascii="Arial" w:eastAsia="Times New Roman" w:hAnsi="Arial" w:cs="Arial"/>
          <w:color w:val="222222"/>
          <w:sz w:val="39"/>
          <w:szCs w:val="39"/>
          <w:lang w:eastAsia="ru-RU"/>
        </w:rPr>
        <w:t>Одна точка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В этом случае предмет расположен строго перед нами. То есть мы видим его переднюю грань, горизонтальные стороны которой строго горизонтальны. Все вертикали строго вертикальны. Дальняя стенка параллельна передней. В этом случае мы можем видеть еще нижнюю или верхнюю плоскость предмета.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8572500" cy="6736080"/>
            <wp:effectExtent l="0" t="0" r="0" b="7620"/>
            <wp:docPr id="56" name="Рисунок 56" descr="Рисунок, где одна точка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Рисунок, где одна точка сход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572500" cy="6736080"/>
                    </a:xfrm>
                    <a:prstGeom prst="rect">
                      <a:avLst/>
                    </a:prstGeom>
                    <a:noFill/>
                    <a:ln>
                      <a:noFill/>
                    </a:ln>
                  </pic:spPr>
                </pic:pic>
              </a:graphicData>
            </a:graphic>
          </wp:inline>
        </w:drawing>
      </w:r>
    </w:p>
    <w:p w:rsidR="007567AC" w:rsidRPr="007567AC" w:rsidRDefault="007567AC" w:rsidP="007567AC">
      <w:pPr>
        <w:spacing w:before="100" w:beforeAutospacing="1" w:after="100" w:afterAutospacing="1" w:line="480" w:lineRule="atLeast"/>
        <w:outlineLvl w:val="2"/>
        <w:rPr>
          <w:rFonts w:ascii="Arial" w:eastAsia="Times New Roman" w:hAnsi="Arial" w:cs="Arial"/>
          <w:color w:val="222222"/>
          <w:sz w:val="39"/>
          <w:szCs w:val="39"/>
          <w:lang w:eastAsia="ru-RU"/>
        </w:rPr>
      </w:pPr>
      <w:r w:rsidRPr="007567AC">
        <w:rPr>
          <w:rFonts w:ascii="Arial" w:eastAsia="Times New Roman" w:hAnsi="Arial" w:cs="Arial"/>
          <w:color w:val="222222"/>
          <w:sz w:val="39"/>
          <w:szCs w:val="39"/>
          <w:lang w:eastAsia="ru-RU"/>
        </w:rPr>
        <w:t>Две точки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Точек схода будет две, если предмет расположен не прямо, а несколько развернут. Обычно мы видим две боковые грани и центральное ребро, а также верхнюю или нижнюю грань. В том случае, когда нам видна передняя плоскость (а не две боковых), она находится под некоторым углом, то есть ее горизонтальные стороны не строго горизонтальны, как в случае с одной точкой схода.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9525000" cy="3368040"/>
            <wp:effectExtent l="0" t="0" r="0" b="3810"/>
            <wp:docPr id="55" name="Рисунок 55" descr="Рисунок, где две точки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Рисунок, где две точки сход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000" cy="3368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Давайте разберемся с основными принципами линейной перспективы:</w:t>
      </w:r>
    </w:p>
    <w:tbl>
      <w:tblPr>
        <w:tblW w:w="12900" w:type="dxa"/>
        <w:tblCellMar>
          <w:top w:w="15" w:type="dxa"/>
          <w:left w:w="15" w:type="dxa"/>
          <w:bottom w:w="15" w:type="dxa"/>
          <w:right w:w="15" w:type="dxa"/>
        </w:tblCellMar>
        <w:tblLook w:val="04A0" w:firstRow="1" w:lastRow="0" w:firstColumn="1" w:lastColumn="0" w:noHBand="0" w:noVBand="1"/>
      </w:tblPr>
      <w:tblGrid>
        <w:gridCol w:w="1050"/>
        <w:gridCol w:w="11850"/>
      </w:tblGrid>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jc w:val="center"/>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1</w:t>
            </w:r>
          </w:p>
        </w:tc>
        <w:tc>
          <w:tcPr>
            <w:tcW w:w="0" w:type="auto"/>
            <w:tcBorders>
              <w:top w:val="nil"/>
              <w:left w:val="nil"/>
              <w:bottom w:val="nil"/>
              <w:right w:val="nil"/>
            </w:tcBorders>
            <w:tcMar>
              <w:top w:w="15" w:type="dxa"/>
              <w:left w:w="240" w:type="dxa"/>
              <w:bottom w:w="360" w:type="dxa"/>
              <w:right w:w="15" w:type="dxa"/>
            </w:tcMar>
            <w:vAlign w:val="center"/>
            <w:hideMark/>
          </w:tcPr>
          <w:p w:rsidR="007567AC" w:rsidRPr="007567AC" w:rsidRDefault="007567AC" w:rsidP="007567AC">
            <w:pPr>
              <w:shd w:val="clear" w:color="auto" w:fill="FFFFFF"/>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 </w:t>
            </w:r>
          </w:p>
          <w:p w:rsidR="007567AC" w:rsidRPr="007567AC" w:rsidRDefault="007567AC" w:rsidP="007567AC">
            <w:pPr>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Чем дальше расположен один и тот же предмет, тем меньше он будет выглядеть. Это же распространяется и на его части. Например, представьте, что нам надо нарисовать коробок. Если при его построении будем исходить из факта, что противоположные грани одинаковы по размеру, то рисунок будет больше похож на чертеж. Если нарисовать дальнюю грань меньше ближней – это будет больше соответствовать тому, как видим предметы в реальности.</w:t>
            </w:r>
          </w:p>
        </w:tc>
      </w:tr>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jc w:val="center"/>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2</w:t>
            </w:r>
          </w:p>
        </w:tc>
        <w:tc>
          <w:tcPr>
            <w:tcW w:w="0" w:type="auto"/>
            <w:tcBorders>
              <w:top w:val="nil"/>
              <w:left w:val="nil"/>
              <w:bottom w:val="nil"/>
              <w:right w:val="nil"/>
            </w:tcBorders>
            <w:tcMar>
              <w:top w:w="300" w:type="dxa"/>
              <w:left w:w="240" w:type="dxa"/>
              <w:bottom w:w="360" w:type="dxa"/>
              <w:right w:w="15" w:type="dxa"/>
            </w:tcMar>
            <w:vAlign w:val="center"/>
            <w:hideMark/>
          </w:tcPr>
          <w:p w:rsidR="007567AC" w:rsidRPr="007567AC" w:rsidRDefault="007567AC" w:rsidP="007567AC">
            <w:pPr>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Углы искажаются в пространстве. Например, если мы рисуем куб в перспективе, не все его углы останутся прямыми. У граней, направленных вдаль, углы между сторонами больше или меньше 90°. Однако вертикали сохранят прямой угол в наиболее распространенных случаях.</w:t>
            </w:r>
          </w:p>
        </w:tc>
      </w:tr>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jc w:val="center"/>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3</w:t>
            </w:r>
          </w:p>
        </w:tc>
        <w:tc>
          <w:tcPr>
            <w:tcW w:w="0" w:type="auto"/>
            <w:tcBorders>
              <w:top w:val="nil"/>
              <w:left w:val="nil"/>
              <w:bottom w:val="nil"/>
              <w:right w:val="nil"/>
            </w:tcBorders>
            <w:tcMar>
              <w:top w:w="300" w:type="dxa"/>
              <w:left w:w="240" w:type="dxa"/>
              <w:bottom w:w="15" w:type="dxa"/>
              <w:right w:w="15" w:type="dxa"/>
            </w:tcMar>
            <w:vAlign w:val="center"/>
            <w:hideMark/>
          </w:tcPr>
          <w:p w:rsidR="007567AC" w:rsidRPr="007567AC" w:rsidRDefault="007567AC" w:rsidP="007567AC">
            <w:pPr>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Линия горизонта в рисунке одна.</w:t>
            </w:r>
          </w:p>
        </w:tc>
      </w:tr>
    </w:tbl>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6690360" cy="5852160"/>
            <wp:effectExtent l="0" t="0" r="0" b="0"/>
            <wp:docPr id="54" name="Рисунок 54" descr="Основные принципы линейной перспектив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Основные принципы линейной перспективы"/>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90360" cy="5852160"/>
                    </a:xfrm>
                    <a:prstGeom prst="rect">
                      <a:avLst/>
                    </a:prstGeom>
                    <a:noFill/>
                    <a:ln>
                      <a:noFill/>
                    </a:ln>
                  </pic:spPr>
                </pic:pic>
              </a:graphicData>
            </a:graphic>
          </wp:inline>
        </w:drawing>
      </w:r>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Рисуем коробок с одной точкой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Шаг 1. Нарисуем линию горизонта и прямоугольник – переднюю плоскость коробка. Представим, что он расположен прямо перед нами, при этом не смещен ни вправо, ни влево. Поэтому точку схода (ТС) нарисуем примерно по центру прямоугольника.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53" name="Рисунок 53" descr="Рисуем коробок линия горизон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Рисуем коробок линия горизонта"/>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2. Из углов прямоугольника проведем линии к точке схода. На этих линиях схода лежат ребра граней, направленных вдаль (к линии горизонта).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52" name="Рисунок 52" descr="Рисуем коробок точка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Рисуем коробок точка схода"/>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3. Перейдем к рисованию дальней стенки коробка. Мы изображаем условный коробок, поэтому можем произвольно выбрать расстояние от передней до дальней грани. Начинаем с любого ребра. Например, проведем нижнее. Оно заключено между ранее нарисованными линиями схода и параллельно линии горизонта.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51" name="Рисунок 51" descr="Рисуем коробок изображаем стен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Рисуем коробок изображаем стенки"/>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4. От точек пересечения этого ребра с линиями схода проведем вертикальные стороны дальней грани. А потом верхнее ребро. Сформировали дальнюю стенку коробка, параллельную передней.</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50" name="Рисунок 50" descr="Рисуем коробок гр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Рисуем коробок грани"/>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5. Чтобы форма лучше читалась, смягчим линии схода, которые выходят за пределы дальней грани. Наш первый коробок готов. Чтобы увидеть, как меняется его вид в зависимости от положения относительно линии горизонта, нарисуем еще два таких же по размерам прямоугольника. Один выше первого, другой – ниже.</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9" name="Рисунок 49" descr="Смягчаем линии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Смягчаем линии сход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6. От углов двух новых прямоугольников проведем линии к первой точке схода.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8" name="Рисунок 48" descr="Линии к первой точке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Линии к первой точке схода"/>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7. Мы рисуем три одинаковых коробка. Их расстояние до нас не меняется, смещение происходит только по вертикальной оси. Размеры дальних стенок будут одинаковы. И чтобы их найти, продлим вертикали боковых сторон дальней стенки первого коробка.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7" name="Рисунок 47" descr="Рисуем три одинаковых коро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Рисуем три одинаковых коробка"/>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8. Нарисуем стороны дальних стенок новых коробков по точкам пересечения вспомогательных вертикалей и линий схода.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6" name="Рисунок 46" descr="Нарисуем стороны дальних ст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Нарисуем стороны дальних стенок"/>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9. А теперь аккуратно удалим вспомогательные линии и смягчим невидимые глазу ребра. Самые ближние линии (стороны передних граней) выделим более насыщенной линией. Это усилит ощущение пространства в работе. Три коробка готовы!</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5" name="Рисунок 45" descr="Удалим вспомогательные ли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Удалим вспомогательные линии"/>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Порисуйте самостоятельно коробки разных размеров с одной точкой схода. Попробуйте нарисовать коробок, немного смещенный относительно точки схода по горизонтальной оси.</w:t>
      </w:r>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Рисуем коробок с двумя точками схода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Шаг 1. Начинаем с линии горизонта. Нарисуем произвольно ребро коробка. Чем длиннее ребро, тем дальше должны располагаться от него точки схода. Поэтому сделаем его небольшим, чтобы уместиться в листе со всем построением. Отметим точки схода на линии горизонта. Если разместить их слишком близко к ребру, искажение формы коробка будет сильнее, чем требуется. Не стоит размещать их и слишком далеко.</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4" name="Рисунок 44" descr="Рисуем коробок с двумя точками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Рисуем коробок с двумя точками схода"/>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2. Соединим концы этого ребра с точками схода.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3" name="Рисунок 43" descr="Соединим концы этого ребра с точками сх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Соединим концы этого ребра с точками схода."/>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3. Нарисуем вертикали двух других видимых нам ребер. Здесь тоже произвольно выбираем их расположение.</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2" name="Рисунок 42" descr="Рисуем рёбра коро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Рисуем рёбра коробк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4. Дорисуем недостающие стороны нижней грани. Соединим нижнюю точку пересечения правого ребра с линией схода с левой точкой схода. А от нижней точки пересечения левого ребра с линией схода проведем прямую в правую точку схода. У нас образовалась нижняя стенка коробка.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1" name="Рисунок 41" descr="Дорисуем недостающие стороны нижней гр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Дорисуем недостающие стороны нижней грани"/>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5. То же самое проделаем для верхней стенки. А затем проведем заднее вертикальное ребро, соединив дальние углы верхней и нижней граней.</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40" name="Рисунок 40" descr="Рисуем задние рёб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Рисуем задние рёбра"/>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6. Выделим чуть сильнее верхнюю грань. Еще сильнее – ближние боковые стенки коробка. Так ближнее будет казаться ближе, а дальнее – дальше. Смягчим линии построения. Коробок готов!</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5956280" cy="9418320"/>
            <wp:effectExtent l="0" t="0" r="7620" b="0"/>
            <wp:docPr id="39" name="Рисунок 39" descr="Рисунок короб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Рисунок коробка"/>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956280" cy="94183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Будет полезно нарисовать несколько таких коробок разной высоты и с разным положением точек схода. Где-то форма коробка получится неестественно искаженной (из-за выбранного положения точек схода), где-то наоборот – удачной. Благодаря сравнению результатов таких попыток мы учимся чувствовать оптимальное соотношение, и оно зависит от размеров изображаемого объекта, от расстояния до зрителя.</w:t>
      </w:r>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Рисуем книгу по фото</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Изображая реальный предмет в перспективе, для более точного построения удобно сначала нарисовать для него коробок соответствующих параметров. Потом что-то отсечем, что-то добавим, чтобы получить необходимую форму. Именно это мы сейчас и проделаем.</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drawing>
          <wp:inline distT="0" distB="0" distL="0" distR="0">
            <wp:extent cx="8412480" cy="3779520"/>
            <wp:effectExtent l="0" t="0" r="7620" b="0"/>
            <wp:docPr id="38" name="Рисунок 38" descr="Как нарисовать книг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Как нарисовать книгу"/>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412480" cy="37795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Шаг 1. Наметим общие габариты книги. Оставим место над книгой для линий схода и горизонта. Проверим, сколько раз ее высота укладывается в ширине. А затем найдем, сколько раз высота передней грани блока страниц укладывается во всей высоте. Обозначим центр книги.</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7" name="Рисунок 37" descr="Рисуем книгу. Наметим общие габариты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Рисуем книгу. Наметим общие габариты книг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2. Зная ширину книги и высоту передней грани, нарисуем прямоугольник фронтальной плоскости коробка. После этого нарисуем боковые грани нижней плоскости (обложки), уходящие вдаль, определяя их наклон методом визирования. Продлим их до пересечения и получим точку схода.</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6" name="Рисунок 36" descr="нарисуем грани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нарисуем грани книги"/>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3. От точки схода проведем линии к верхним углам прямоугольника передней плоскости. Нарисуем верхнюю границу книги через ранее найденную точку до пересечения с только что намеченными линиями схода. От этих точек пересечения опустим вертикали до первых линий схода – боковые стороны дальней стенки коробка для книги. Дорисуем нижнюю сторону этой стенки.</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5" name="Рисунок 35" descr="Рисуем линии схода и стенки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Рисуем линии схода и стенки книги"/>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4. Смягчим линии построения и невидимые грани. Коробок готов. Поставим метки ближних верхних уголков страниц, измерив визированием, насколько они удалены от краев книги.</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4" name="Рисунок 34" descr="Готов коробок для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Готов коробок для книги"/>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5. Через эти метки проведем верхние боковые границы блока страниц, уходящие вдаль. То же проделаем и для нижних границ этого блока. Уточняем их наклон и положение методом визирования. Проведем центральную линию книги.</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3" name="Рисунок 33" descr="Проведем центральную линию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Проведем центральную линию книги"/>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6. Визуально разобьем контур разворота на несколько основных отрезков. Определяем их наклон методом визирования. Схематично наметим их в рисунке. </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10226040"/>
            <wp:effectExtent l="0" t="0" r="0" b="3810"/>
            <wp:docPr id="32" name="Рисунок 32" descr="Контур разворо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Контур разворота"/>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495020" cy="1022604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Шаг 7. Проведем более плавную линию разворота. Наметим корешок книги. Сотрем вспомогательные линии, чтобы они не отвлекали.</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drawing>
          <wp:inline distT="0" distB="0" distL="0" distR="0">
            <wp:extent cx="13495020" cy="6888480"/>
            <wp:effectExtent l="0" t="0" r="0" b="7620"/>
            <wp:docPr id="31" name="Рисунок 31" descr="Рисуем корешки, удаляем вспомогательные лин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Рисуем корешки, удаляем вспомогательные линии"/>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495020" cy="688848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Шаг 8. Уточним детали. Слегка скруглим углы обложки, отделим ее линиями от блока страниц. Нарисуем закладку слева. Ее край делаем неровным, чтобы подчеркнуть характер. Легкими линиями кое-где наметим отдельные страницы и наличие текста. Этого будет достаточно, ведь зритель дорисовывает в своем воображении недостающие повторяющиеся детали. Слегка смягчаем ластиком дальние линии, а ближние к нам выделяем более сильным нажимом, чтобы создать иллюзию глубины пространства. </w:t>
      </w:r>
    </w:p>
    <w:p w:rsidR="007567AC" w:rsidRPr="007567AC" w:rsidRDefault="007567AC" w:rsidP="007567AC">
      <w:pPr>
        <w:spacing w:after="100" w:afterAutospacing="1" w:line="240" w:lineRule="auto"/>
        <w:jc w:val="center"/>
        <w:rPr>
          <w:rFonts w:ascii="Segoe UI" w:eastAsia="Times New Roman" w:hAnsi="Segoe UI" w:cs="Segoe UI"/>
          <w:color w:val="222222"/>
          <w:sz w:val="26"/>
          <w:szCs w:val="26"/>
          <w:lang w:eastAsia="ru-RU"/>
        </w:rPr>
      </w:pPr>
      <w:r w:rsidRPr="007567AC">
        <w:rPr>
          <w:rFonts w:ascii="Segoe UI" w:eastAsia="Times New Roman" w:hAnsi="Segoe UI" w:cs="Segoe UI"/>
          <w:noProof/>
          <w:color w:val="222222"/>
          <w:sz w:val="26"/>
          <w:szCs w:val="26"/>
          <w:lang w:eastAsia="ru-RU"/>
        </w:rPr>
        <w:lastRenderedPageBreak/>
        <w:drawing>
          <wp:inline distT="0" distB="0" distL="0" distR="0">
            <wp:extent cx="13495020" cy="6256020"/>
            <wp:effectExtent l="0" t="0" r="0" b="0"/>
            <wp:docPr id="30" name="Рисунок 30" descr="Рисунок книг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Рисунок книги"/>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495020" cy="6256020"/>
                    </a:xfrm>
                    <a:prstGeom prst="rect">
                      <a:avLst/>
                    </a:prstGeom>
                    <a:noFill/>
                    <a:ln>
                      <a:noFill/>
                    </a:ln>
                  </pic:spPr>
                </pic:pic>
              </a:graphicData>
            </a:graphic>
          </wp:inline>
        </w:drawing>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hyperlink r:id="rId40" w:history="1">
        <w:r w:rsidRPr="007567AC">
          <w:rPr>
            <w:rFonts w:ascii="Segoe UI" w:eastAsia="Times New Roman" w:hAnsi="Segoe UI" w:cs="Segoe UI"/>
            <w:color w:val="0000FF"/>
            <w:sz w:val="26"/>
            <w:szCs w:val="26"/>
            <w:u w:val="single"/>
            <w:lang w:eastAsia="ru-RU"/>
          </w:rPr>
          <w:t>Книга</w:t>
        </w:r>
      </w:hyperlink>
      <w:r w:rsidRPr="007567AC">
        <w:rPr>
          <w:rFonts w:ascii="Segoe UI" w:eastAsia="Times New Roman" w:hAnsi="Segoe UI" w:cs="Segoe UI"/>
          <w:color w:val="222222"/>
          <w:sz w:val="26"/>
          <w:szCs w:val="26"/>
          <w:lang w:eastAsia="ru-RU"/>
        </w:rPr>
        <w:t> готова!</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Не всегда удобно делать подобное построение через горизонт, линии и точки схода. Последние могут выходить за пределы листа. В этом случае ради более точного построения можно увеличить лист, приклеив бумагу по бокам. Еще один вариант – перед началом работы сделать маленький набросок коробка для предмета, схему-подсказку соответствующих пропорций и в нужном ракурсе. Такая схема рисуется со всеми вспомогательными линиями и точками. Важно сделать это построение как можно точнее, чтобы затем перенести на чистовик в нужном масштабе найденные соотношения размеров и наклоны ребер, но уже без точек и линий схода, без обозначения горизонта.</w:t>
      </w:r>
      <w:r w:rsidRPr="007567AC">
        <w:rPr>
          <w:rFonts w:ascii="Segoe UI" w:eastAsia="Times New Roman" w:hAnsi="Segoe UI" w:cs="Segoe UI"/>
          <w:b/>
          <w:bCs/>
          <w:color w:val="222222"/>
          <w:sz w:val="26"/>
          <w:szCs w:val="26"/>
          <w:lang w:eastAsia="ru-RU"/>
        </w:rPr>
        <w:t> </w:t>
      </w:r>
      <w:r w:rsidRPr="007567AC">
        <w:rPr>
          <w:rFonts w:ascii="Segoe UI" w:eastAsia="Times New Roman" w:hAnsi="Segoe UI" w:cs="Segoe UI"/>
          <w:color w:val="222222"/>
          <w:sz w:val="26"/>
          <w:szCs w:val="26"/>
          <w:lang w:eastAsia="ru-RU"/>
        </w:rPr>
        <w:t>Затем предмет вписывается в коробок, как это сделали мы.</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lastRenderedPageBreak/>
        <w:t>После определенной практики можно обойтись совсем без линии горизонта и точек схода. Вместо этого можно опираться на метод из первого урока – измерение углов и пропорций карандашом.</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Как при этом добиться большей точности изображения:</w:t>
      </w:r>
    </w:p>
    <w:tbl>
      <w:tblPr>
        <w:tblW w:w="12900" w:type="dxa"/>
        <w:tblCellMar>
          <w:top w:w="15" w:type="dxa"/>
          <w:left w:w="15" w:type="dxa"/>
          <w:bottom w:w="15" w:type="dxa"/>
          <w:right w:w="15" w:type="dxa"/>
        </w:tblCellMar>
        <w:tblLook w:val="04A0" w:firstRow="1" w:lastRow="0" w:firstColumn="1" w:lastColumn="0" w:noHBand="0" w:noVBand="1"/>
      </w:tblPr>
      <w:tblGrid>
        <w:gridCol w:w="1050"/>
        <w:gridCol w:w="11850"/>
      </w:tblGrid>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1</w:t>
            </w:r>
          </w:p>
        </w:tc>
        <w:tc>
          <w:tcPr>
            <w:tcW w:w="0" w:type="auto"/>
            <w:tcBorders>
              <w:top w:val="nil"/>
              <w:left w:val="nil"/>
              <w:bottom w:val="nil"/>
              <w:right w:val="nil"/>
            </w:tcBorders>
            <w:tcMar>
              <w:top w:w="15" w:type="dxa"/>
              <w:left w:w="240" w:type="dxa"/>
              <w:bottom w:w="360" w:type="dxa"/>
              <w:right w:w="15" w:type="dxa"/>
            </w:tcMar>
            <w:vAlign w:val="center"/>
            <w:hideMark/>
          </w:tcPr>
          <w:p w:rsidR="007567AC" w:rsidRPr="007567AC" w:rsidRDefault="007567AC" w:rsidP="007567AC">
            <w:pPr>
              <w:shd w:val="clear" w:color="auto" w:fill="FFFFFF"/>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 </w:t>
            </w:r>
          </w:p>
          <w:p w:rsidR="007567AC" w:rsidRPr="007567AC" w:rsidRDefault="007567AC" w:rsidP="007567AC">
            <w:pPr>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Следует рисовать все линии предмета, даже невидимые (скрытые). Так проще понять, насколько убедительно выглядит форма, есть ли в ней ошибки.</w:t>
            </w:r>
          </w:p>
        </w:tc>
      </w:tr>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2</w:t>
            </w:r>
          </w:p>
        </w:tc>
        <w:tc>
          <w:tcPr>
            <w:tcW w:w="0" w:type="auto"/>
            <w:tcBorders>
              <w:top w:val="nil"/>
              <w:left w:val="nil"/>
              <w:bottom w:val="nil"/>
              <w:right w:val="nil"/>
            </w:tcBorders>
            <w:tcMar>
              <w:top w:w="300" w:type="dxa"/>
              <w:left w:w="240" w:type="dxa"/>
              <w:bottom w:w="360" w:type="dxa"/>
              <w:right w:w="15" w:type="dxa"/>
            </w:tcMar>
            <w:vAlign w:val="center"/>
            <w:hideMark/>
          </w:tcPr>
          <w:p w:rsidR="007567AC" w:rsidRPr="007567AC" w:rsidRDefault="007567AC" w:rsidP="007567AC">
            <w:pPr>
              <w:spacing w:after="0" w:line="240" w:lineRule="auto"/>
              <w:rPr>
                <w:rFonts w:ascii="Segoe UI" w:eastAsia="Times New Roman" w:hAnsi="Segoe UI" w:cs="Segoe UI"/>
                <w:sz w:val="26"/>
                <w:szCs w:val="26"/>
                <w:lang w:eastAsia="ru-RU"/>
              </w:rPr>
            </w:pPr>
            <w:r w:rsidRPr="007567AC">
              <w:rPr>
                <w:rFonts w:ascii="Segoe UI" w:eastAsia="Times New Roman" w:hAnsi="Segoe UI" w:cs="Segoe UI"/>
                <w:sz w:val="26"/>
                <w:szCs w:val="26"/>
                <w:lang w:eastAsia="ru-RU"/>
              </w:rPr>
              <w:t>Хорошо немного продлевать ребра. Так лучше видно, соблюдается ли принцип постепенного сокращения расстояний между параллелями по мере их отдаления.</w:t>
            </w:r>
          </w:p>
        </w:tc>
      </w:tr>
      <w:tr w:rsidR="007567AC" w:rsidRPr="007567AC" w:rsidTr="007567AC">
        <w:tc>
          <w:tcPr>
            <w:tcW w:w="1050" w:type="dxa"/>
            <w:tcBorders>
              <w:top w:val="nil"/>
              <w:left w:val="nil"/>
              <w:bottom w:val="nil"/>
              <w:right w:val="nil"/>
            </w:tcBorders>
            <w:hideMark/>
          </w:tcPr>
          <w:p w:rsidR="007567AC" w:rsidRPr="007567AC" w:rsidRDefault="007567AC" w:rsidP="007567AC">
            <w:pPr>
              <w:spacing w:after="0" w:line="450" w:lineRule="atLeast"/>
              <w:rPr>
                <w:rFonts w:ascii="Segoe UI" w:eastAsia="Times New Roman" w:hAnsi="Segoe UI" w:cs="Segoe UI"/>
                <w:b/>
                <w:bCs/>
                <w:color w:val="4D56D5"/>
                <w:sz w:val="45"/>
                <w:szCs w:val="45"/>
                <w:lang w:eastAsia="ru-RU"/>
              </w:rPr>
            </w:pPr>
            <w:r w:rsidRPr="007567AC">
              <w:rPr>
                <w:rFonts w:ascii="Segoe UI" w:eastAsia="Times New Roman" w:hAnsi="Segoe UI" w:cs="Segoe UI"/>
                <w:b/>
                <w:bCs/>
                <w:color w:val="4D56D5"/>
                <w:sz w:val="45"/>
                <w:szCs w:val="45"/>
                <w:lang w:eastAsia="ru-RU"/>
              </w:rPr>
              <w:t>3</w:t>
            </w:r>
          </w:p>
        </w:tc>
        <w:tc>
          <w:tcPr>
            <w:tcW w:w="0" w:type="auto"/>
            <w:tcBorders>
              <w:top w:val="nil"/>
              <w:left w:val="nil"/>
              <w:bottom w:val="nil"/>
              <w:right w:val="nil"/>
            </w:tcBorders>
            <w:tcMar>
              <w:top w:w="300" w:type="dxa"/>
              <w:left w:w="240" w:type="dxa"/>
              <w:bottom w:w="15" w:type="dxa"/>
              <w:right w:w="15" w:type="dxa"/>
            </w:tcMar>
            <w:vAlign w:val="center"/>
            <w:hideMark/>
          </w:tcPr>
          <w:p w:rsidR="007567AC" w:rsidRPr="007567AC" w:rsidRDefault="007567AC" w:rsidP="007567AC">
            <w:pPr>
              <w:spacing w:after="0" w:line="240" w:lineRule="auto"/>
              <w:rPr>
                <w:rFonts w:ascii="Segoe UI" w:eastAsia="Times New Roman" w:hAnsi="Segoe UI" w:cs="Segoe UI"/>
                <w:sz w:val="26"/>
                <w:szCs w:val="26"/>
                <w:lang w:eastAsia="ru-RU"/>
              </w:rPr>
            </w:pPr>
            <w:bookmarkStart w:id="0" w:name="_GoBack"/>
            <w:bookmarkEnd w:id="0"/>
            <w:r w:rsidRPr="007567AC">
              <w:rPr>
                <w:rFonts w:ascii="Segoe UI" w:eastAsia="Times New Roman" w:hAnsi="Segoe UI" w:cs="Segoe UI"/>
                <w:sz w:val="26"/>
                <w:szCs w:val="26"/>
                <w:lang w:eastAsia="ru-RU"/>
              </w:rPr>
              <w:t>Сравнивайте длины вертикальных ребер. Чем они дальше, тем меньше должны быть в рисунке.</w:t>
            </w:r>
          </w:p>
        </w:tc>
      </w:tr>
    </w:tbl>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Порисуйте книги по фото, а еще лучше с натуры, потому что фотографии могут искажать форму. Это будет очень полезной практикой изображения реальной объемной формы на плоскости листа.</w:t>
      </w:r>
    </w:p>
    <w:p w:rsidR="007567AC" w:rsidRPr="007567AC" w:rsidRDefault="007567AC" w:rsidP="007567AC">
      <w:pPr>
        <w:spacing w:before="100" w:beforeAutospacing="1" w:after="100" w:afterAutospacing="1" w:line="590" w:lineRule="atLeast"/>
        <w:outlineLvl w:val="1"/>
        <w:rPr>
          <w:rFonts w:ascii="Arial" w:eastAsia="Times New Roman" w:hAnsi="Arial" w:cs="Arial"/>
          <w:color w:val="222222"/>
          <w:sz w:val="48"/>
          <w:szCs w:val="48"/>
          <w:lang w:eastAsia="ru-RU"/>
        </w:rPr>
      </w:pPr>
      <w:r w:rsidRPr="007567AC">
        <w:rPr>
          <w:rFonts w:ascii="Arial" w:eastAsia="Times New Roman" w:hAnsi="Arial" w:cs="Arial"/>
          <w:color w:val="222222"/>
          <w:sz w:val="48"/>
          <w:szCs w:val="48"/>
          <w:lang w:eastAsia="ru-RU"/>
        </w:rPr>
        <w:t>Проверьте свои знания</w:t>
      </w:r>
    </w:p>
    <w:p w:rsidR="007567AC" w:rsidRPr="007567AC" w:rsidRDefault="007567AC" w:rsidP="007567AC">
      <w:pPr>
        <w:spacing w:after="100" w:afterAutospacing="1" w:line="240" w:lineRule="auto"/>
        <w:rPr>
          <w:rFonts w:ascii="Segoe UI" w:eastAsia="Times New Roman" w:hAnsi="Segoe UI" w:cs="Segoe UI"/>
          <w:color w:val="222222"/>
          <w:sz w:val="26"/>
          <w:szCs w:val="26"/>
          <w:lang w:eastAsia="ru-RU"/>
        </w:rPr>
      </w:pPr>
      <w:r w:rsidRPr="007567AC">
        <w:rPr>
          <w:rFonts w:ascii="Segoe UI" w:eastAsia="Times New Roman" w:hAnsi="Segoe UI" w:cs="Segoe UI"/>
          <w:color w:val="222222"/>
          <w:sz w:val="26"/>
          <w:szCs w:val="26"/>
          <w:lang w:eastAsia="ru-RU"/>
        </w:rPr>
        <w:t>Если вы хотите проверить свои знания по теме данного урока, можете пройти небольшой тест, состоящий из нескольких вопросов. В каждом вопросе правильным может быть только 1 вариант. После выбора вами одного из вариантов, система автоматически переходит к следующему вопросу. На получаемые вами баллы влияет правильность ваших ответов и затраченное на прохождение время. Обратите внимание, что вопросы каждый раз разные, а варианты перемешиваются.</w:t>
      </w:r>
    </w:p>
    <w:p w:rsidR="00DD0A3D" w:rsidRPr="007567AC" w:rsidRDefault="00DD0A3D" w:rsidP="007567AC">
      <w:pPr>
        <w:spacing w:after="120"/>
        <w:jc w:val="both"/>
        <w:rPr>
          <w:rFonts w:ascii="Times New Roman" w:hAnsi="Times New Roman" w:cs="Times New Roman"/>
          <w:bCs/>
          <w:sz w:val="28"/>
          <w:szCs w:val="28"/>
        </w:rPr>
      </w:pPr>
    </w:p>
    <w:p w:rsidR="00F914B8" w:rsidRDefault="00F914B8" w:rsidP="007C3C2F">
      <w:pPr>
        <w:jc w:val="both"/>
        <w:rPr>
          <w:rFonts w:ascii="Times New Roman" w:hAnsi="Times New Roman" w:cs="Times New Roman"/>
          <w:bCs/>
          <w:sz w:val="28"/>
          <w:szCs w:val="28"/>
          <w:lang w:val="kk-KZ"/>
        </w:rPr>
      </w:pPr>
    </w:p>
    <w:p w:rsidR="00F914B8" w:rsidRDefault="00F914B8" w:rsidP="007C3C2F">
      <w:pPr>
        <w:jc w:val="both"/>
        <w:rPr>
          <w:rFonts w:ascii="Times New Roman" w:hAnsi="Times New Roman" w:cs="Times New Roman"/>
          <w:bCs/>
          <w:sz w:val="28"/>
          <w:szCs w:val="28"/>
          <w:lang w:val="kk-KZ"/>
        </w:rPr>
      </w:pPr>
    </w:p>
    <w:p w:rsidR="00F914B8" w:rsidRDefault="00F914B8" w:rsidP="007C3C2F">
      <w:pPr>
        <w:jc w:val="both"/>
        <w:rPr>
          <w:rFonts w:ascii="Times New Roman" w:hAnsi="Times New Roman" w:cs="Times New Roman"/>
          <w:bCs/>
          <w:sz w:val="28"/>
          <w:szCs w:val="28"/>
          <w:lang w:val="kk-KZ"/>
        </w:rPr>
      </w:pPr>
    </w:p>
    <w:p w:rsidR="00F914B8" w:rsidRPr="00F914B8" w:rsidRDefault="00F914B8" w:rsidP="00143721">
      <w:pPr>
        <w:jc w:val="both"/>
        <w:rPr>
          <w:rFonts w:ascii="Times New Roman" w:hAnsi="Times New Roman" w:cs="Times New Roman"/>
          <w:sz w:val="28"/>
          <w:szCs w:val="28"/>
          <w:lang w:val="kk-KZ"/>
        </w:rPr>
      </w:pPr>
      <w:r w:rsidRPr="00F914B8">
        <w:rPr>
          <w:rFonts w:ascii="Times New Roman" w:hAnsi="Times New Roman" w:cs="Times New Roman"/>
          <w:sz w:val="28"/>
          <w:szCs w:val="28"/>
          <w:lang w:val="kk-KZ"/>
        </w:rPr>
        <w:t xml:space="preserve">        </w:t>
      </w:r>
    </w:p>
    <w:p w:rsidR="00F914B8" w:rsidRPr="00F914B8" w:rsidRDefault="00F914B8" w:rsidP="00F914B8">
      <w:pPr>
        <w:jc w:val="both"/>
        <w:rPr>
          <w:rFonts w:ascii="Times New Roman" w:hAnsi="Times New Roman" w:cs="Times New Roman"/>
          <w:b/>
          <w:sz w:val="28"/>
          <w:szCs w:val="28"/>
          <w:lang w:val="kk-KZ"/>
        </w:rPr>
      </w:pPr>
    </w:p>
    <w:p w:rsidR="00F914B8" w:rsidRPr="007C3C2F" w:rsidRDefault="00F914B8" w:rsidP="007C3C2F">
      <w:pPr>
        <w:jc w:val="both"/>
        <w:rPr>
          <w:rFonts w:ascii="Times New Roman" w:hAnsi="Times New Roman" w:cs="Times New Roman"/>
          <w:sz w:val="28"/>
          <w:szCs w:val="28"/>
          <w:lang w:val="kk-KZ"/>
        </w:rPr>
      </w:pPr>
    </w:p>
    <w:sectPr w:rsidR="00F914B8" w:rsidRPr="007C3C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8148C"/>
    <w:multiLevelType w:val="multilevel"/>
    <w:tmpl w:val="C13A7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C18"/>
    <w:rsid w:val="00143721"/>
    <w:rsid w:val="0023030D"/>
    <w:rsid w:val="00266CC9"/>
    <w:rsid w:val="004423CA"/>
    <w:rsid w:val="004F2A7D"/>
    <w:rsid w:val="007567AC"/>
    <w:rsid w:val="007C3C2F"/>
    <w:rsid w:val="00977E49"/>
    <w:rsid w:val="009B0053"/>
    <w:rsid w:val="00C75FA7"/>
    <w:rsid w:val="00CB3DB5"/>
    <w:rsid w:val="00DC7C18"/>
    <w:rsid w:val="00DD0A3D"/>
    <w:rsid w:val="00F5251F"/>
    <w:rsid w:val="00F914B8"/>
    <w:rsid w:val="00FC6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6E2CE94-79F0-4FD2-98FA-CBC5F2606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567A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7567A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7567A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67AC"/>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7567A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7567AC"/>
    <w:rPr>
      <w:rFonts w:ascii="Times New Roman" w:eastAsia="Times New Roman" w:hAnsi="Times New Roman" w:cs="Times New Roman"/>
      <w:b/>
      <w:bCs/>
      <w:sz w:val="27"/>
      <w:szCs w:val="27"/>
      <w:lang w:eastAsia="ru-RU"/>
    </w:rPr>
  </w:style>
  <w:style w:type="paragraph" w:customStyle="1" w:styleId="intro">
    <w:name w:val="intro"/>
    <w:basedOn w:val="a"/>
    <w:rsid w:val="007567A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567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567AC"/>
    <w:rPr>
      <w:b/>
      <w:bCs/>
    </w:rPr>
  </w:style>
  <w:style w:type="character" w:styleId="a5">
    <w:name w:val="Hyperlink"/>
    <w:basedOn w:val="a0"/>
    <w:uiPriority w:val="99"/>
    <w:semiHidden/>
    <w:unhideWhenUsed/>
    <w:rsid w:val="007567A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5357">
      <w:bodyDiv w:val="1"/>
      <w:marLeft w:val="0"/>
      <w:marRight w:val="0"/>
      <w:marTop w:val="0"/>
      <w:marBottom w:val="0"/>
      <w:divBdr>
        <w:top w:val="none" w:sz="0" w:space="0" w:color="auto"/>
        <w:left w:val="none" w:sz="0" w:space="0" w:color="auto"/>
        <w:bottom w:val="none" w:sz="0" w:space="0" w:color="auto"/>
        <w:right w:val="none" w:sz="0" w:space="0" w:color="auto"/>
      </w:divBdr>
    </w:div>
    <w:div w:id="1247962779">
      <w:bodyDiv w:val="1"/>
      <w:marLeft w:val="0"/>
      <w:marRight w:val="0"/>
      <w:marTop w:val="0"/>
      <w:marBottom w:val="0"/>
      <w:divBdr>
        <w:top w:val="none" w:sz="0" w:space="0" w:color="auto"/>
        <w:left w:val="none" w:sz="0" w:space="0" w:color="auto"/>
        <w:bottom w:val="none" w:sz="0" w:space="0" w:color="auto"/>
        <w:right w:val="none" w:sz="0" w:space="0" w:color="auto"/>
      </w:divBdr>
      <w:divsChild>
        <w:div w:id="386925954">
          <w:marLeft w:val="0"/>
          <w:marRight w:val="0"/>
          <w:marTop w:val="0"/>
          <w:marBottom w:val="0"/>
          <w:divBdr>
            <w:top w:val="none" w:sz="0" w:space="0" w:color="auto"/>
            <w:left w:val="none" w:sz="0" w:space="0" w:color="auto"/>
            <w:bottom w:val="none" w:sz="0" w:space="0" w:color="auto"/>
            <w:right w:val="none" w:sz="0" w:space="0" w:color="auto"/>
          </w:divBdr>
        </w:div>
        <w:div w:id="1618560652">
          <w:marLeft w:val="0"/>
          <w:marRight w:val="0"/>
          <w:marTop w:val="0"/>
          <w:marBottom w:val="0"/>
          <w:divBdr>
            <w:top w:val="none" w:sz="0" w:space="0" w:color="auto"/>
            <w:left w:val="none" w:sz="0" w:space="0" w:color="auto"/>
            <w:bottom w:val="none" w:sz="0" w:space="0" w:color="auto"/>
            <w:right w:val="none" w:sz="0" w:space="0" w:color="auto"/>
          </w:divBdr>
        </w:div>
        <w:div w:id="99574957">
          <w:marLeft w:val="0"/>
          <w:marRight w:val="0"/>
          <w:marTop w:val="0"/>
          <w:marBottom w:val="0"/>
          <w:divBdr>
            <w:top w:val="none" w:sz="0" w:space="0" w:color="auto"/>
            <w:left w:val="none" w:sz="0" w:space="0" w:color="auto"/>
            <w:bottom w:val="none" w:sz="0" w:space="0" w:color="auto"/>
            <w:right w:val="none" w:sz="0" w:space="0" w:color="auto"/>
          </w:divBdr>
        </w:div>
        <w:div w:id="1626430096">
          <w:marLeft w:val="0"/>
          <w:marRight w:val="0"/>
          <w:marTop w:val="0"/>
          <w:marBottom w:val="0"/>
          <w:divBdr>
            <w:top w:val="none" w:sz="0" w:space="0" w:color="auto"/>
            <w:left w:val="none" w:sz="0" w:space="0" w:color="auto"/>
            <w:bottom w:val="none" w:sz="0" w:space="0" w:color="auto"/>
            <w:right w:val="none" w:sz="0" w:space="0" w:color="auto"/>
          </w:divBdr>
        </w:div>
        <w:div w:id="703871138">
          <w:marLeft w:val="0"/>
          <w:marRight w:val="0"/>
          <w:marTop w:val="0"/>
          <w:marBottom w:val="0"/>
          <w:divBdr>
            <w:top w:val="none" w:sz="0" w:space="0" w:color="auto"/>
            <w:left w:val="none" w:sz="0" w:space="0" w:color="auto"/>
            <w:bottom w:val="none" w:sz="0" w:space="0" w:color="auto"/>
            <w:right w:val="none" w:sz="0" w:space="0" w:color="auto"/>
          </w:divBdr>
        </w:div>
        <w:div w:id="826362393">
          <w:marLeft w:val="0"/>
          <w:marRight w:val="0"/>
          <w:marTop w:val="0"/>
          <w:marBottom w:val="0"/>
          <w:divBdr>
            <w:top w:val="none" w:sz="0" w:space="0" w:color="auto"/>
            <w:left w:val="none" w:sz="0" w:space="0" w:color="auto"/>
            <w:bottom w:val="none" w:sz="0" w:space="0" w:color="auto"/>
            <w:right w:val="none" w:sz="0" w:space="0" w:color="auto"/>
          </w:divBdr>
        </w:div>
        <w:div w:id="1139031965">
          <w:marLeft w:val="0"/>
          <w:marRight w:val="0"/>
          <w:marTop w:val="0"/>
          <w:marBottom w:val="0"/>
          <w:divBdr>
            <w:top w:val="none" w:sz="0" w:space="0" w:color="auto"/>
            <w:left w:val="none" w:sz="0" w:space="0" w:color="auto"/>
            <w:bottom w:val="none" w:sz="0" w:space="0" w:color="auto"/>
            <w:right w:val="none" w:sz="0" w:space="0" w:color="auto"/>
          </w:divBdr>
        </w:div>
        <w:div w:id="2135244370">
          <w:marLeft w:val="0"/>
          <w:marRight w:val="0"/>
          <w:marTop w:val="0"/>
          <w:marBottom w:val="0"/>
          <w:divBdr>
            <w:top w:val="none" w:sz="0" w:space="0" w:color="auto"/>
            <w:left w:val="none" w:sz="0" w:space="0" w:color="auto"/>
            <w:bottom w:val="none" w:sz="0" w:space="0" w:color="auto"/>
            <w:right w:val="none" w:sz="0" w:space="0" w:color="auto"/>
          </w:divBdr>
        </w:div>
      </w:divsChild>
    </w:div>
    <w:div w:id="1993291293">
      <w:bodyDiv w:val="1"/>
      <w:marLeft w:val="0"/>
      <w:marRight w:val="0"/>
      <w:marTop w:val="0"/>
      <w:marBottom w:val="0"/>
      <w:divBdr>
        <w:top w:val="none" w:sz="0" w:space="0" w:color="auto"/>
        <w:left w:val="none" w:sz="0" w:space="0" w:color="auto"/>
        <w:bottom w:val="none" w:sz="0" w:space="0" w:color="auto"/>
        <w:right w:val="none" w:sz="0" w:space="0" w:color="auto"/>
      </w:divBdr>
      <w:divsChild>
        <w:div w:id="1364791597">
          <w:marLeft w:val="0"/>
          <w:marRight w:val="0"/>
          <w:marTop w:val="0"/>
          <w:marBottom w:val="0"/>
          <w:divBdr>
            <w:top w:val="none" w:sz="0" w:space="0" w:color="auto"/>
            <w:left w:val="none" w:sz="0" w:space="0" w:color="auto"/>
            <w:bottom w:val="none" w:sz="0" w:space="0" w:color="auto"/>
            <w:right w:val="none" w:sz="0" w:space="0" w:color="auto"/>
          </w:divBdr>
        </w:div>
        <w:div w:id="1819683054">
          <w:marLeft w:val="0"/>
          <w:marRight w:val="0"/>
          <w:marTop w:val="0"/>
          <w:marBottom w:val="0"/>
          <w:divBdr>
            <w:top w:val="none" w:sz="0" w:space="0" w:color="auto"/>
            <w:left w:val="none" w:sz="0" w:space="0" w:color="auto"/>
            <w:bottom w:val="none" w:sz="0" w:space="0" w:color="auto"/>
            <w:right w:val="none" w:sz="0" w:space="0" w:color="auto"/>
          </w:divBdr>
        </w:div>
        <w:div w:id="992492568">
          <w:marLeft w:val="0"/>
          <w:marRight w:val="0"/>
          <w:marTop w:val="0"/>
          <w:marBottom w:val="0"/>
          <w:divBdr>
            <w:top w:val="none" w:sz="0" w:space="0" w:color="auto"/>
            <w:left w:val="none" w:sz="0" w:space="0" w:color="auto"/>
            <w:bottom w:val="none" w:sz="0" w:space="0" w:color="auto"/>
            <w:right w:val="none" w:sz="0" w:space="0" w:color="auto"/>
          </w:divBdr>
        </w:div>
        <w:div w:id="155268377">
          <w:marLeft w:val="0"/>
          <w:marRight w:val="0"/>
          <w:marTop w:val="0"/>
          <w:marBottom w:val="0"/>
          <w:divBdr>
            <w:top w:val="none" w:sz="0" w:space="0" w:color="auto"/>
            <w:left w:val="none" w:sz="0" w:space="0" w:color="auto"/>
            <w:bottom w:val="none" w:sz="0" w:space="0" w:color="auto"/>
            <w:right w:val="none" w:sz="0" w:space="0" w:color="auto"/>
          </w:divBdr>
        </w:div>
        <w:div w:id="1213805917">
          <w:marLeft w:val="0"/>
          <w:marRight w:val="0"/>
          <w:marTop w:val="0"/>
          <w:marBottom w:val="0"/>
          <w:divBdr>
            <w:top w:val="none" w:sz="0" w:space="0" w:color="auto"/>
            <w:left w:val="none" w:sz="0" w:space="0" w:color="auto"/>
            <w:bottom w:val="none" w:sz="0" w:space="0" w:color="auto"/>
            <w:right w:val="none" w:sz="0" w:space="0" w:color="auto"/>
          </w:divBdr>
        </w:div>
        <w:div w:id="1360089233">
          <w:marLeft w:val="0"/>
          <w:marRight w:val="0"/>
          <w:marTop w:val="0"/>
          <w:marBottom w:val="0"/>
          <w:divBdr>
            <w:top w:val="none" w:sz="0" w:space="0" w:color="auto"/>
            <w:left w:val="none" w:sz="0" w:space="0" w:color="auto"/>
            <w:bottom w:val="none" w:sz="0" w:space="0" w:color="auto"/>
            <w:right w:val="none" w:sz="0" w:space="0" w:color="auto"/>
          </w:divBdr>
        </w:div>
        <w:div w:id="1652177200">
          <w:marLeft w:val="0"/>
          <w:marRight w:val="0"/>
          <w:marTop w:val="0"/>
          <w:marBottom w:val="0"/>
          <w:divBdr>
            <w:top w:val="none" w:sz="0" w:space="0" w:color="auto"/>
            <w:left w:val="none" w:sz="0" w:space="0" w:color="auto"/>
            <w:bottom w:val="none" w:sz="0" w:space="0" w:color="auto"/>
            <w:right w:val="none" w:sz="0" w:space="0" w:color="auto"/>
          </w:divBdr>
        </w:div>
        <w:div w:id="2059626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4brain.ru/draw/lineynaya-perspectiva.php" TargetMode="Externa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media/image29.jpeg"/><Relationship Id="rId3" Type="http://schemas.openxmlformats.org/officeDocument/2006/relationships/settings" Target="settings.xm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theme" Target="theme/theme1.xml"/><Relationship Id="rId7" Type="http://schemas.openxmlformats.org/officeDocument/2006/relationships/hyperlink" Target="https://4brain.ru/draw/lineynaya-perspectiva.php" TargetMode="Externa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jpe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4brain.ru/draw/lineynaya-perspectiva.php" TargetMode="External"/><Relationship Id="rId11" Type="http://schemas.openxmlformats.org/officeDocument/2006/relationships/image" Target="media/image1.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hyperlink" Target="https://4brain.ru/books/" TargetMode="External"/><Relationship Id="rId5" Type="http://schemas.openxmlformats.org/officeDocument/2006/relationships/hyperlink" Target="https://4brain.ru/draw/lineynaya-perspectiva.php" TargetMode="Externa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hyperlink" Target="https://4brain.ru/draw/lineynaya-perspectiva.php" TargetMode="External"/><Relationship Id="rId19" Type="http://schemas.openxmlformats.org/officeDocument/2006/relationships/image" Target="media/image9.jpe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hyperlink" Target="https://4brain.ru/draw/lineynaya-perspectiva.php" TargetMode="External"/><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50</Pages>
  <Words>1749</Words>
  <Characters>9970</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2021-02-07T17:00:00Z</dcterms:created>
  <dcterms:modified xsi:type="dcterms:W3CDTF">2021-02-07T17:00:00Z</dcterms:modified>
</cp:coreProperties>
</file>